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ANLAŞMALI BOŞANMA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AİLE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(EŞLER BİRLİKTE BAŞVURUYORSA "DAVACILAR" BAŞLIĞI ALTINDA İKİSİ 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YAZILIR VE DİLEKÇEYİ İKİSİ DE İMZALAR.)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Türk Medeni Kanunu m.166/3 uyarınca anlaşmalı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olarak boşanmamıza ve ekli protokolün onaylanmasına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karar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Davalı ile [EVLİLİK TARİHİ] tarihinde evlendik. Evliliğimiz en 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bir yıldır devam etmektedir.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Bu evlilikten [ÇOCUK SAYISI] çocuğumuz vardır: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[ÇOCUĞUN ADI SOYADI], doğum tarihi [DOĞUM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[ÇOCUK YOKSA: "Bu evlilikten ortak çocuğumuz yoktur."]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Evlilik birliği, ortak hayatı sürdürmemiz beklenemeyecek derecede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temelinden sarsılmıştır. Eşimle boşanma konusunda ve boşanmanın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malî sonuçları ile çocuklarımızın durumu hakkında anlaştık.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Anlaşmamızın koşulları, [PROTOKOL TARİHİ] tarihli ve taraflarca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imzalanmış anlaşmalı boşanma protokolünde yazılıdır. Protokol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dilekçemiz ekindedir.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Duruşmada bizzat hazır bulunarak iradelerimizi açıklayacağız.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TMK m.166/3, m.168, m.182, m.184; HMK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Nüfus kayıt örneği, evlilik cüzdanı, anlaşmalı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boşanma protokolü, tarafların beyanları ve her türlü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 tarafların Türk Medeni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Kanunu m.166/3 uyarınca BOŞANMALARINA, ekli protokolün aynen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onaylanarak hükme geçirilmesine, yargılama giderlerinin protokolde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belirtildiği şekilde karşılanmasına karar verilmesini saygıyla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                        [DAVALI - DAVAYI KABUL EDİYORSA]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                             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                                    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 : Anlaşmalı boşanma protokolü, nüfus kayıt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------------------------------------------------------------------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ANLAŞMALI BOŞANMA PROTOKOLÜ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TARAFLAR        : 1) [AD SOYAD], [T.C. KİMLİK NO],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2) [AD SOYAD], [T.C. KİMLİK NO],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Taraflar, [EVLİLİK TARİHİ] tarihinde yaptıkları evliliği Türk Medeni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Kanunu m.166/3 uyarınca anlaşarak sona erdirmek istemektedir.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Boşanmanın sonuçları konusunda aşağıdaki hususlarda anlaşmışlardır.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BOŞANMA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Taraflar boşanma konusunda serbest iradeleriyle anlaşmıştır.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VELAYET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Ortak çocuk [ÇOCUĞUN ADI SOYADI]'nın velayeti [VELAYETİN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BIRAKILACAĞI EŞ]'e bırakılacaktır.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[ÇOCUK YOKSA BU MADDE VE 3-4. MADDELER ÇIKARILIR.]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KİŞİSEL İLİŞKİ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Velayet kendisine bırakılmayan [EŞİN ADI SOYADI], çocukla: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Her ayın [HAFTA NUMARALARI] hafta sonu [GÜN] saat [SAAT]'ten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[GÜN] saat [SAAT]'e kadar,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Dinî bayramların [KAÇINCI GÜN] günü saat [SAAT]'ten [SAAT]'e,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Her yıl [TARİH ARALIĞI] tarihleri arasında yaz tatilinde,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[VARSA: YARIYIL TATİLİ, DOĞUM GÜNÜ, TELEFON VE GÖRÜNTÜLÜ GÖRÜŞME]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kişisel ilişki kuracaktır.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İŞTİRAK NAFAKASI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[NAFAKA YÜKÜMLÜSÜ EŞ], çocuk için aylık [TUTAR] TL iştirak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nafakasını, her ayın [GÜN]'ünde [ÖDEME YOLU: VELAYET SAHİBİNİN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BANKA HESABINA] ödeyecektir.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 ARTIŞ ESASI: "Nafaka her yıl [ARTIŞ ESASI] oranında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artırılacaktır."]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YOKSULLUK NAFAKASI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[SEÇENEK A: "Taraflar birbirinden yoksulluk nafakası 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etmemektedir."]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[SEÇENEK B: "[YÜKÜMLÜ EŞ], [ALACAKLI EŞ]'e aylık [TUTAR] TL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yoksulluk nafakası ödeyecektir."]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6. MADDİ VE MANEVİ TAZMİNAT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[SEÇENEK A: "Taraflar birbirinden maddi ve manevi tazminat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talep etmemektedir."]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[SEÇENEK B: "[YÜKÜMLÜ EŞ], [ALACAKLI EŞ]'e [TUTAR] TL tazminatı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[ÖDEME TARİHİ] tarihine kadar ödeyecektir."]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7. MAL PAYLAŞIMI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a) [TAŞINMAZIN İLİ/İLÇESİ, ADA/PARSEL] taşınmaz [EŞİN ADI]'na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ait olacaktır. Tapu devri [TARİH/SÜRE] içinde yapılacak,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masrafları [KİMİN KARŞILAYACAĞI] karşılayacaktır.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b) [ARAÇ MARKA/MODEL/PLAKA] araç [EŞİN ADI]'na ait olacaktır.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c) Ev eşyası: [PAYLAŞIM ŞEKLİ].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d) Borçlar: [BORCUN TÜRÜ, ALACAKLI] borcunu [EŞİN ADI] ödeyecektir.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[MAL REJİMİNE İLİŞKİN BAŞKA TALEP OLUP OLMADIĞI AÇIKÇA YAZILIR.]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8. SOYADI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[VARSA: "[KADIN EŞİN ADI], boşandığı eşinin soyadını kullanmakta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menfaati bulunduğunu belirterek buna izin verilmesini 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etmekte; diğer taraf buna muvafakat etmektedir."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(İZNİ HÂKİM VERİR; MENFAAT VE ZARAR VERMEME İSPATLANMALIDIR,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TMK m.173/2.)]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9. YARGILAMA GİDERLERİ VE VEKÂLET ÜCRETİ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Yargılama giderleri [KİMİN ÜZERİNDE KALACAĞI]; taraflar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birbirinden vekâlet ücreti talep etmemektedir.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Bu protokol [SAYFA SAYISI] sayfa ve [NÜSHA SAYISI] nüsha olarak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[TARİH] tarihinde serbest iradeyle düzenlenip imzalanmıştır.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                             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                                    İmza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